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86348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c037b7b-5520-4791-a03a-b18d3eebfa6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Приморского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fb608da-8ae8-4d65-84e8-c89526b10adb" w:id="2"/>
      <w:r>
        <w:rPr>
          <w:rFonts w:ascii="Times New Roman" w:hAnsi="Times New Roman"/>
          <w:b/>
          <w:i w:val="false"/>
          <w:color w:val="000000"/>
          <w:sz w:val="28"/>
        </w:rPr>
        <w:t>Управление образования администрации</w:t>
      </w:r>
      <w:bookmarkEnd w:id="2"/>
      <w:r>
        <w:rPr>
          <w:sz w:val="28"/>
        </w:rPr>
        <w:br/>
      </w:r>
      <w:bookmarkStart w:name="afb608da-8ae8-4d65-84e8-c89526b10adb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Артёмовского городского округа</w:t>
      </w:r>
      <w:bookmarkEnd w:id="3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 2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заседании↵методического↵объединения МО↵учителей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заседании↵педагогического совета↵МБОУ СОШ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О.А. Михайловская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3685507)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«Вероятность и статистика.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00db9df5-4f18-4315-937d-9949a0b704d1" w:id="4"/>
      <w:r>
        <w:rPr>
          <w:rFonts w:ascii="Times New Roman" w:hAnsi="Times New Roman"/>
          <w:b/>
          <w:i w:val="false"/>
          <w:color w:val="000000"/>
          <w:sz w:val="28"/>
        </w:rPr>
        <w:t>г. Артем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9cbcb13b-ef51-4f5f-b56f-5fc99c9360c2" w:id="5"/>
      <w:r>
        <w:rPr>
          <w:rFonts w:ascii="Times New Roman" w:hAnsi="Times New Roman"/>
          <w:b/>
          <w:i w:val="false"/>
          <w:color w:val="000000"/>
          <w:sz w:val="28"/>
        </w:rPr>
        <w:t>2023г.</w:t>
      </w:r>
      <w:bookmarkEnd w:id="5"/>
    </w:p>
    <w:p>
      <w:pPr>
        <w:spacing w:before="0" w:after="0"/>
        <w:ind w:left="120"/>
        <w:jc w:val="left"/>
      </w:pPr>
    </w:p>
    <w:bookmarkStart w:name="block-27863486" w:id="6"/>
    <w:p>
      <w:pPr>
        <w:sectPr>
          <w:pgSz w:w="11906" w:h="16383" w:orient="portrait"/>
        </w:sectPr>
      </w:pPr>
    </w:p>
    <w:bookmarkEnd w:id="6"/>
    <w:bookmarkEnd w:id="0"/>
    <w:bookmarkStart w:name="block-27863487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>
      <w:pPr>
        <w:spacing w:before="0" w:after="0" w:line="264"/>
        <w:ind w:firstLine="600"/>
        <w:jc w:val="both"/>
      </w:pPr>
      <w:bookmarkStart w:name="b36699e0-a848-4276-9295-9131bc7b4ab1" w:id="8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8"/>
    </w:p>
    <w:bookmarkStart w:name="block-27863487" w:id="9"/>
    <w:p>
      <w:pPr>
        <w:sectPr>
          <w:pgSz w:w="11906" w:h="16383" w:orient="portrait"/>
        </w:sectPr>
      </w:pPr>
    </w:p>
    <w:bookmarkEnd w:id="9"/>
    <w:bookmarkEnd w:id="7"/>
    <w:bookmarkStart w:name="block-2786348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Серия независимых испытаний Бернулли. Случайный выбор из конечной совокупности.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Совместное распределение двух случайных величин. Независимые случайные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одиночных независимых событий. Задачи, приводящие к распределению Пуассона.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bookmarkStart w:name="block-27863489" w:id="11"/>
    <w:p>
      <w:pPr>
        <w:sectPr>
          <w:pgSz w:w="11906" w:h="16383" w:orient="portrait"/>
        </w:sectPr>
      </w:pPr>
    </w:p>
    <w:bookmarkEnd w:id="11"/>
    <w:bookmarkEnd w:id="10"/>
    <w:bookmarkStart w:name="block-27863488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bookmarkStart w:name="block-27863488" w:id="13"/>
    <w:p>
      <w:pPr>
        <w:sectPr>
          <w:pgSz w:w="11906" w:h="16383" w:orient="portrait"/>
        </w:sectPr>
      </w:pPr>
    </w:p>
    <w:bookmarkEnd w:id="13"/>
    <w:bookmarkEnd w:id="12"/>
    <w:bookmarkStart w:name="block-2786349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 и событиями. Сложение и умножение вероятностей. Условная вероятность. Независимые события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2"/>
        <w:gridCol w:w="2534"/>
        <w:gridCol w:w="1433"/>
        <w:gridCol w:w="2470"/>
        <w:gridCol w:w="2592"/>
        <w:gridCol w:w="3883"/>
      </w:tblGrid>
      <w:tr>
        <w:trPr>
          <w:trHeight w:val="300" w:hRule="atLeast"/>
          <w:trHeight w:val="144" w:hRule="atLeast"/>
        </w:trPr>
        <w:tc>
          <w:tcPr>
            <w:tcW w:w="4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863492" w:id="15"/>
    <w:p>
      <w:pPr>
        <w:sectPr>
          <w:pgSz w:w="16383" w:h="11906" w:orient="landscape"/>
        </w:sectPr>
      </w:pPr>
    </w:p>
    <w:bookmarkEnd w:id="15"/>
    <w:bookmarkEnd w:id="14"/>
    <w:bookmarkStart w:name="block-2786349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Путь в графе. Цепи и циклы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Пересечение, объединение множеств и событий, противоположные события. 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Байеса.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случайными величинами. Примеры распределений. Бинарная 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Геометрическое распределение. Биномиальное распределение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Независимые случайные величины. Свойства математического ожидания. Математическое ожидание бинарной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метод исследований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Оценивание вероятностей событий по выборке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показательного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 плотности вероятности нормального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Ковариация двух случайных величин.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Совместные наблюдения двух величин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Выборочный коэффициент корреляции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регрессия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"Вероятность и статистика"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863491" w:id="17"/>
    <w:p>
      <w:pPr>
        <w:sectPr>
          <w:pgSz w:w="16383" w:h="11906" w:orient="landscape"/>
        </w:sectPr>
      </w:pPr>
    </w:p>
    <w:bookmarkEnd w:id="17"/>
    <w:bookmarkEnd w:id="16"/>
    <w:bookmarkStart w:name="block-27863490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a6b37fd9-7472-4837-a3d7-a8ff388fb699" w:id="19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статистика. 7-9 классы. В 2-х частях. Ч.2</w:t>
      </w:r>
      <w:bookmarkEnd w:id="19"/>
      <w:r>
        <w:rPr>
          <w:sz w:val="28"/>
        </w:rPr>
        <w:br/>
      </w:r>
      <w:bookmarkStart w:name="a6b37fd9-7472-4837-a3d7-a8ff388fb699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Линия УМК: Вероятность и статистика. Высоцкий И.Р., Ященко И. В. (7-9)</w:t>
      </w:r>
      <w:bookmarkEnd w:id="20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14faef7a-1130-4a8c-b98b-7dabba266b48" w:id="21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статистика. 7-9 классы. В 2-х частях. Ч.2</w:t>
      </w:r>
      <w:bookmarkEnd w:id="21"/>
      <w:r>
        <w:rPr>
          <w:sz w:val="28"/>
        </w:rPr>
        <w:br/>
      </w:r>
      <w:bookmarkStart w:name="14faef7a-1130-4a8c-b98b-7dabba266b48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Линия УМК: Вероятность и статистика. Высоцкий И.Р., Ященко И. В. (7-9)</w:t>
      </w:r>
      <w:bookmarkEnd w:id="22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650223d2-78a3-48ed-bf60-01d1d63fcead" w:id="23"/>
      <w:r>
        <w:rPr>
          <w:rFonts w:ascii="Times New Roman" w:hAnsi="Times New Roman"/>
          <w:b w:val="false"/>
          <w:i w:val="false"/>
          <w:color w:val="000000"/>
          <w:sz w:val="28"/>
        </w:rPr>
        <w:t>"Российская электронная школа"/ URL: https://resh.edu.ru</w:t>
      </w:r>
      <w:bookmarkEnd w:id="23"/>
      <w:r>
        <w:rPr>
          <w:sz w:val="28"/>
        </w:rPr>
        <w:br/>
      </w:r>
      <w:bookmarkStart w:name="650223d2-78a3-48ed-bf60-01d1d63fcead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"Skysmart класс"/ URL: https://edu.skysmart.ru</w:t>
      </w:r>
      <w:bookmarkEnd w:id="24"/>
      <w:r>
        <w:rPr>
          <w:sz w:val="28"/>
        </w:rPr>
        <w:br/>
      </w:r>
      <w:bookmarkStart w:name="650223d2-78a3-48ed-bf60-01d1d63fcea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"Инфоурок" / URL: https://infourok.ru</w:t>
      </w:r>
      <w:bookmarkEnd w:id="25"/>
    </w:p>
    <w:bookmarkStart w:name="block-27863490" w:id="26"/>
    <w:p>
      <w:pPr>
        <w:sectPr>
          <w:pgSz w:w="11906" w:h="16383" w:orient="portrait"/>
        </w:sectPr>
      </w:pPr>
    </w:p>
    <w:bookmarkEnd w:id="26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